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986E8" w14:textId="1C00488E" w:rsidR="00CC0492" w:rsidRDefault="00C843CA">
      <w:pPr>
        <w:rPr>
          <w:b/>
        </w:rPr>
      </w:pPr>
      <w:r w:rsidRPr="00C843CA">
        <w:rPr>
          <w:b/>
        </w:rPr>
        <w:t>Minima Yacht Club</w:t>
      </w:r>
    </w:p>
    <w:p w14:paraId="218962D3" w14:textId="77777777" w:rsidR="00C3380E" w:rsidRDefault="00C3380E">
      <w:pPr>
        <w:rPr>
          <w:b/>
        </w:rPr>
      </w:pPr>
    </w:p>
    <w:p w14:paraId="2EA10BE6" w14:textId="3FA847C3" w:rsidR="00C3380E" w:rsidRDefault="00C3380E">
      <w:pPr>
        <w:rPr>
          <w:b/>
        </w:rPr>
      </w:pPr>
      <w:r>
        <w:rPr>
          <w:b/>
        </w:rPr>
        <w:t>STANDARD OPERATING PROCEDURES</w:t>
      </w:r>
      <w:r w:rsidR="00BC4EE5">
        <w:rPr>
          <w:b/>
        </w:rPr>
        <w:t xml:space="preserve"> – Covid-19</w:t>
      </w:r>
    </w:p>
    <w:p w14:paraId="735248D3" w14:textId="77777777" w:rsidR="00C843CA" w:rsidRDefault="00C843CA">
      <w:pPr>
        <w:rPr>
          <w:b/>
        </w:rPr>
      </w:pPr>
    </w:p>
    <w:p w14:paraId="36C0B16D" w14:textId="684A3205" w:rsidR="00C843CA" w:rsidRDefault="00BC4EE5">
      <w:pPr>
        <w:rPr>
          <w:b/>
        </w:rPr>
      </w:pPr>
      <w:r>
        <w:rPr>
          <w:b/>
        </w:rPr>
        <w:t>Covid-19 Team</w:t>
      </w:r>
    </w:p>
    <w:p w14:paraId="1963764C" w14:textId="1C9DB17B" w:rsidR="00C843CA" w:rsidRDefault="00C74B8E" w:rsidP="00277A88">
      <w:r>
        <w:t>1.</w:t>
      </w:r>
      <w:r>
        <w:tab/>
      </w:r>
      <w:r w:rsidR="00BC4EE5">
        <w:t>MYC has appo</w:t>
      </w:r>
      <w:r w:rsidR="00F12CFE">
        <w:t xml:space="preserve">inted a Covid-19 team </w:t>
      </w:r>
      <w:r w:rsidR="00A5578E">
        <w:t>who will liaise with the RYA and advise The Board on</w:t>
      </w:r>
      <w:bookmarkStart w:id="0" w:name="_GoBack"/>
      <w:bookmarkEnd w:id="0"/>
      <w:r w:rsidR="00A5578E">
        <w:t xml:space="preserve"> the </w:t>
      </w:r>
      <w:r w:rsidR="00F12CFE">
        <w:t xml:space="preserve">safe </w:t>
      </w:r>
      <w:r w:rsidR="00BC4EE5">
        <w:t>return of activities at Minima Yacht Club:</w:t>
      </w:r>
    </w:p>
    <w:p w14:paraId="6D6A7982" w14:textId="26C1F274" w:rsidR="00BC4EE5" w:rsidRDefault="00BC4EE5" w:rsidP="00BC4EE5">
      <w:pPr>
        <w:pStyle w:val="ListParagraph"/>
        <w:numPr>
          <w:ilvl w:val="0"/>
          <w:numId w:val="20"/>
        </w:numPr>
      </w:pPr>
      <w:r>
        <w:t>Paul Bloomfield – Commodore</w:t>
      </w:r>
    </w:p>
    <w:p w14:paraId="0B2117C9" w14:textId="57EC144A" w:rsidR="00BC4EE5" w:rsidRDefault="00BC4EE5" w:rsidP="00BC4EE5">
      <w:pPr>
        <w:pStyle w:val="ListParagraph"/>
        <w:numPr>
          <w:ilvl w:val="0"/>
          <w:numId w:val="20"/>
        </w:numPr>
      </w:pPr>
      <w:r>
        <w:t>Robin Broomfield – Vice Commodore</w:t>
      </w:r>
    </w:p>
    <w:p w14:paraId="2BD2FACB" w14:textId="36682F19" w:rsidR="00BC4EE5" w:rsidRDefault="00BC4EE5" w:rsidP="00BC4EE5">
      <w:pPr>
        <w:pStyle w:val="ListParagraph"/>
        <w:numPr>
          <w:ilvl w:val="0"/>
          <w:numId w:val="20"/>
        </w:numPr>
      </w:pPr>
      <w:r>
        <w:t>Alex Cane – Sailing Secretary</w:t>
      </w:r>
    </w:p>
    <w:p w14:paraId="50A072FD" w14:textId="42116889" w:rsidR="00BC4EE5" w:rsidRDefault="00BC4EE5" w:rsidP="00BC4EE5">
      <w:pPr>
        <w:pStyle w:val="ListParagraph"/>
        <w:numPr>
          <w:ilvl w:val="0"/>
          <w:numId w:val="20"/>
        </w:numPr>
      </w:pPr>
      <w:r>
        <w:t xml:space="preserve">Jonathan Lake-Thomas – Canoe </w:t>
      </w:r>
      <w:r w:rsidR="0014456B">
        <w:t>Class Captai</w:t>
      </w:r>
      <w:r>
        <w:t>n</w:t>
      </w:r>
    </w:p>
    <w:p w14:paraId="17BDF0F8" w14:textId="77777777" w:rsidR="007E71E0" w:rsidRDefault="007E71E0"/>
    <w:p w14:paraId="413CBA1B" w14:textId="5DB456C5" w:rsidR="007E71E0" w:rsidRDefault="00BC4EE5">
      <w:pPr>
        <w:rPr>
          <w:b/>
        </w:rPr>
      </w:pPr>
      <w:r>
        <w:rPr>
          <w:b/>
        </w:rPr>
        <w:t>Government Guidelines</w:t>
      </w:r>
    </w:p>
    <w:p w14:paraId="51BC764C" w14:textId="0FAAE5F6" w:rsidR="007E71E0" w:rsidRDefault="00277A88" w:rsidP="00277A88">
      <w:r>
        <w:t>2</w:t>
      </w:r>
      <w:r w:rsidR="00C74B8E">
        <w:t>.</w:t>
      </w:r>
      <w:r w:rsidR="00C74B8E">
        <w:tab/>
      </w:r>
      <w:r w:rsidR="00BC4EE5" w:rsidRPr="00733F33">
        <w:rPr>
          <w:b/>
        </w:rPr>
        <w:t>Minima</w:t>
      </w:r>
      <w:r w:rsidR="00BC665B" w:rsidRPr="00733F33">
        <w:rPr>
          <w:b/>
        </w:rPr>
        <w:t xml:space="preserve"> Yacht Club M</w:t>
      </w:r>
      <w:r w:rsidR="00BC4EE5" w:rsidRPr="00733F33">
        <w:rPr>
          <w:b/>
        </w:rPr>
        <w:t>embers</w:t>
      </w:r>
      <w:r w:rsidR="00BC4EE5">
        <w:t xml:space="preserve"> </w:t>
      </w:r>
      <w:r w:rsidR="00BC4EE5" w:rsidRPr="00733F33">
        <w:rPr>
          <w:b/>
        </w:rPr>
        <w:t xml:space="preserve">MUST comply with Government Guidelines at all times with respect to </w:t>
      </w:r>
      <w:r w:rsidR="00BC665B" w:rsidRPr="00733F33">
        <w:rPr>
          <w:b/>
        </w:rPr>
        <w:t>numbers of people and social distancing</w:t>
      </w:r>
      <w:r w:rsidR="00BC7894">
        <w:t xml:space="preserve"> </w:t>
      </w:r>
      <w:r w:rsidR="00BC665B">
        <w:t>–</w:t>
      </w:r>
    </w:p>
    <w:p w14:paraId="20F63179" w14:textId="1FD4AE59" w:rsidR="00BC665B" w:rsidRDefault="00A5578E" w:rsidP="00277A88">
      <w:hyperlink r:id="rId9" w:history="1">
        <w:r w:rsidR="00BC665B">
          <w:rPr>
            <w:rStyle w:val="Hyperlink"/>
          </w:rPr>
          <w:t>https://www.gov.uk/coronavirus</w:t>
        </w:r>
      </w:hyperlink>
    </w:p>
    <w:p w14:paraId="46132F4E" w14:textId="77777777" w:rsidR="00C843CA" w:rsidRDefault="00C843CA"/>
    <w:p w14:paraId="690A9A2D" w14:textId="0A7567E5" w:rsidR="00C843CA" w:rsidRDefault="00BC665B">
      <w:pPr>
        <w:rPr>
          <w:b/>
        </w:rPr>
      </w:pPr>
      <w:r>
        <w:rPr>
          <w:b/>
        </w:rPr>
        <w:t>Guidelines on Phased Return to Sailing Activities</w:t>
      </w:r>
    </w:p>
    <w:p w14:paraId="56C99E31" w14:textId="2D46B116" w:rsidR="00C843CA" w:rsidRDefault="00277A88" w:rsidP="00BC665B">
      <w:r>
        <w:t>3</w:t>
      </w:r>
      <w:r w:rsidR="00C74B8E">
        <w:t>.</w:t>
      </w:r>
      <w:r w:rsidR="00C74B8E">
        <w:tab/>
      </w:r>
      <w:r w:rsidR="00BC665B">
        <w:t xml:space="preserve">The Government has issued guidance on the phased return of outdoor sports - </w:t>
      </w:r>
      <w:hyperlink r:id="rId10" w:history="1">
        <w:r w:rsidR="00BC665B">
          <w:rPr>
            <w:rStyle w:val="Hyperlink"/>
          </w:rPr>
          <w:t>https://www.gov.uk/government/publications/coronavirus-covid-19-guidance-on-phased-return-of-sport-and-recreation/guidance-for-the-public-on-the-phased-return-of-outdoor-sport-and-recreation</w:t>
        </w:r>
      </w:hyperlink>
    </w:p>
    <w:p w14:paraId="0FC6A295" w14:textId="77777777" w:rsidR="00C843CA" w:rsidRDefault="00C843CA"/>
    <w:p w14:paraId="5257ED5E" w14:textId="3AE3C571" w:rsidR="00C843CA" w:rsidRDefault="00277A88" w:rsidP="00733F33">
      <w:r>
        <w:t>4</w:t>
      </w:r>
      <w:r w:rsidR="00C74B8E">
        <w:t>.</w:t>
      </w:r>
      <w:r w:rsidR="00C74B8E">
        <w:tab/>
      </w:r>
      <w:r w:rsidR="00733F33">
        <w:t xml:space="preserve">The RYA </w:t>
      </w:r>
      <w:r w:rsidR="00BC7894">
        <w:t>provide</w:t>
      </w:r>
      <w:r w:rsidR="0014456B">
        <w:t>s</w:t>
      </w:r>
      <w:r w:rsidR="00733F33">
        <w:t xml:space="preserve"> and update</w:t>
      </w:r>
      <w:r w:rsidR="0014456B">
        <w:t>s</w:t>
      </w:r>
      <w:r w:rsidR="00733F33">
        <w:t xml:space="preserve"> information for members wishing to return to boating - </w:t>
      </w:r>
      <w:hyperlink r:id="rId11" w:history="1">
        <w:r w:rsidR="00733F33">
          <w:rPr>
            <w:rStyle w:val="Hyperlink"/>
          </w:rPr>
          <w:t>https://www.rya.org.uk/programmes/Pages/return-to-boating.aspx</w:t>
        </w:r>
      </w:hyperlink>
      <w:r w:rsidR="00733F33">
        <w:t xml:space="preserve"> </w:t>
      </w:r>
    </w:p>
    <w:p w14:paraId="123A14AE" w14:textId="77777777" w:rsidR="00C843CA" w:rsidRDefault="00C843CA"/>
    <w:p w14:paraId="2D8E0948" w14:textId="4F1A4E46" w:rsidR="00FF078E" w:rsidRDefault="00277A88" w:rsidP="00733F33">
      <w:r>
        <w:t>5</w:t>
      </w:r>
      <w:r w:rsidR="00C74B8E">
        <w:t>.</w:t>
      </w:r>
      <w:r w:rsidR="00C74B8E">
        <w:tab/>
      </w:r>
      <w:r w:rsidR="00BC7894">
        <w:t xml:space="preserve">Restricted Social Sailing can resume at Minima Yacht Club </w:t>
      </w:r>
      <w:r w:rsidR="0014456B">
        <w:t xml:space="preserve">to run </w:t>
      </w:r>
      <w:r w:rsidR="00BC7894">
        <w:t>from the Dinghy Park –</w:t>
      </w:r>
    </w:p>
    <w:p w14:paraId="73133F6B" w14:textId="0F218D36" w:rsidR="00BC7894" w:rsidRDefault="00BC7894" w:rsidP="00BC7894">
      <w:pPr>
        <w:pStyle w:val="ListParagraph"/>
        <w:numPr>
          <w:ilvl w:val="0"/>
          <w:numId w:val="21"/>
        </w:numPr>
      </w:pPr>
      <w:r>
        <w:t xml:space="preserve">Members must be aware of the </w:t>
      </w:r>
      <w:r w:rsidR="00C715DA">
        <w:t xml:space="preserve">associated </w:t>
      </w:r>
      <w:r>
        <w:t xml:space="preserve">risks </w:t>
      </w:r>
      <w:r w:rsidR="00C715DA">
        <w:t xml:space="preserve">to themselves; other members of MYC (especially the more clinically vulnerable) and members of the public </w:t>
      </w:r>
      <w:r>
        <w:t>and take the necessary precautions</w:t>
      </w:r>
      <w:r w:rsidR="00C715DA">
        <w:t xml:space="preserve"> to reduce these</w:t>
      </w:r>
      <w:r>
        <w:t>. See Risk Assessment below</w:t>
      </w:r>
      <w:r w:rsidR="0014456B">
        <w:t>.</w:t>
      </w:r>
    </w:p>
    <w:p w14:paraId="6A4E9350" w14:textId="3408FF34" w:rsidR="00BC7894" w:rsidRDefault="00BC7894" w:rsidP="00BC7894">
      <w:pPr>
        <w:pStyle w:val="ListParagraph"/>
        <w:numPr>
          <w:ilvl w:val="0"/>
          <w:numId w:val="21"/>
        </w:numPr>
      </w:pPr>
      <w:r>
        <w:t xml:space="preserve">Make sure that numbers involved are in line with Government Guidelines – this includes Canoeists. A WhatsApp group has been set up to </w:t>
      </w:r>
      <w:r w:rsidR="00F60F07">
        <w:t>communicate</w:t>
      </w:r>
      <w:r>
        <w:t xml:space="preserve"> </w:t>
      </w:r>
      <w:r w:rsidR="00F60F07">
        <w:t>activities for Sailors and a Google group for Paddlers</w:t>
      </w:r>
      <w:r>
        <w:t xml:space="preserve">. </w:t>
      </w:r>
    </w:p>
    <w:p w14:paraId="3B76ADD0" w14:textId="048C72C2" w:rsidR="00C843CA" w:rsidRDefault="00FF078E" w:rsidP="00FF078E">
      <w:r>
        <w:t xml:space="preserve"> </w:t>
      </w:r>
    </w:p>
    <w:p w14:paraId="1B1B27CA" w14:textId="601BC52F" w:rsidR="00FF078E" w:rsidRDefault="00FF078E" w:rsidP="00FF078E">
      <w:r>
        <w:t>6.</w:t>
      </w:r>
      <w:r>
        <w:tab/>
      </w:r>
      <w:r w:rsidR="0090513B">
        <w:t>Club Equipment (Kayaks and Sailing Dinghies) are</w:t>
      </w:r>
      <w:r w:rsidR="00C071E0">
        <w:t xml:space="preserve"> available </w:t>
      </w:r>
      <w:r w:rsidR="0090513B">
        <w:t>and will be issued on an individual basis</w:t>
      </w:r>
      <w:r w:rsidR="002A7690">
        <w:t xml:space="preserve">. </w:t>
      </w:r>
      <w:r w:rsidR="0090513B">
        <w:t>Club equipment</w:t>
      </w:r>
      <w:r w:rsidR="00F60F07">
        <w:t xml:space="preserve"> should be disinfected before</w:t>
      </w:r>
      <w:r w:rsidR="00BC7894">
        <w:t xml:space="preserve"> use.</w:t>
      </w:r>
    </w:p>
    <w:p w14:paraId="1B9795F2" w14:textId="77777777" w:rsidR="00FF078E" w:rsidRDefault="00FF078E" w:rsidP="00FF078E"/>
    <w:p w14:paraId="2160D683" w14:textId="5C8275F2" w:rsidR="00C74B8E" w:rsidRPr="00C74B8E" w:rsidRDefault="00C74B8E" w:rsidP="0014456B">
      <w:r>
        <w:t>7.</w:t>
      </w:r>
      <w:r>
        <w:tab/>
      </w:r>
      <w:r w:rsidR="00C071E0">
        <w:t>The Clubhouse is NOT</w:t>
      </w:r>
      <w:r w:rsidR="0014456B">
        <w:t xml:space="preserve"> open for Social Activities. It is open for maintenance of boats, cleaning and general duties. Check that there are no other members working before you enter and disinfect any areas that are handled </w:t>
      </w:r>
      <w:r w:rsidR="00A5578E">
        <w:t>inside the club,</w:t>
      </w:r>
      <w:r w:rsidR="00C071E0">
        <w:t xml:space="preserve"> especially locks and handles which must be disinfected </w:t>
      </w:r>
      <w:r w:rsidR="0014456B">
        <w:t>b</w:t>
      </w:r>
      <w:r w:rsidR="00C071E0">
        <w:t>efore and after entry and exit.</w:t>
      </w:r>
    </w:p>
    <w:p w14:paraId="1B1226A0" w14:textId="6EEE9686" w:rsidR="00C67F83" w:rsidRDefault="00C67F83"/>
    <w:p w14:paraId="2DAE1BFA" w14:textId="77777777" w:rsidR="008C1064" w:rsidRDefault="008C1064">
      <w:pPr>
        <w:sectPr w:rsidR="008C1064" w:rsidSect="00CC0492">
          <w:footerReference w:type="even" r:id="rId12"/>
          <w:footerReference w:type="default" r:id="rId13"/>
          <w:pgSz w:w="11900" w:h="16840"/>
          <w:pgMar w:top="1440" w:right="1800" w:bottom="1440" w:left="1800" w:header="708" w:footer="708" w:gutter="0"/>
          <w:cols w:space="708"/>
          <w:docGrid w:linePitch="360"/>
        </w:sectPr>
      </w:pPr>
    </w:p>
    <w:p w14:paraId="2E567782" w14:textId="77777777" w:rsidR="0014456B" w:rsidRDefault="0014456B" w:rsidP="0014456B">
      <w:pPr>
        <w:rPr>
          <w:b/>
        </w:rPr>
      </w:pPr>
      <w:r>
        <w:rPr>
          <w:b/>
        </w:rPr>
        <w:lastRenderedPageBreak/>
        <w:t>RISK ASSESSMENT FOR SAILING ACTIVITIES AT MYC - COVID-19</w:t>
      </w:r>
    </w:p>
    <w:p w14:paraId="46338760" w14:textId="4B9CCE64" w:rsidR="0014456B" w:rsidRDefault="0014456B" w:rsidP="0014456B">
      <w:r>
        <w:t xml:space="preserve">To be used in addition to the standard MYC Risk </w:t>
      </w:r>
      <w:r w:rsidR="002A7690">
        <w:t>Assessment document</w:t>
      </w:r>
      <w:r>
        <w:t>.</w:t>
      </w:r>
    </w:p>
    <w:tbl>
      <w:tblPr>
        <w:tblStyle w:val="TableGrid"/>
        <w:tblW w:w="10065" w:type="dxa"/>
        <w:tblInd w:w="-856" w:type="dxa"/>
        <w:tblLook w:val="04A0" w:firstRow="1" w:lastRow="0" w:firstColumn="1" w:lastColumn="0" w:noHBand="0" w:noVBand="1"/>
      </w:tblPr>
      <w:tblGrid>
        <w:gridCol w:w="2962"/>
        <w:gridCol w:w="1403"/>
        <w:gridCol w:w="1060"/>
        <w:gridCol w:w="4640"/>
      </w:tblGrid>
      <w:tr w:rsidR="0014456B" w14:paraId="271C7F99" w14:textId="77777777" w:rsidTr="00C071E0">
        <w:tc>
          <w:tcPr>
            <w:tcW w:w="2962" w:type="dxa"/>
            <w:tcBorders>
              <w:top w:val="single" w:sz="4" w:space="0" w:color="auto"/>
              <w:left w:val="single" w:sz="4" w:space="0" w:color="auto"/>
              <w:bottom w:val="single" w:sz="4" w:space="0" w:color="auto"/>
              <w:right w:val="single" w:sz="4" w:space="0" w:color="auto"/>
            </w:tcBorders>
            <w:hideMark/>
          </w:tcPr>
          <w:p w14:paraId="41DD3CDA" w14:textId="77777777" w:rsidR="0014456B" w:rsidRDefault="0014456B">
            <w:pPr>
              <w:rPr>
                <w:b/>
                <w:bCs/>
              </w:rPr>
            </w:pPr>
            <w:r>
              <w:rPr>
                <w:b/>
                <w:bCs/>
              </w:rPr>
              <w:t>Risk</w:t>
            </w:r>
          </w:p>
        </w:tc>
        <w:tc>
          <w:tcPr>
            <w:tcW w:w="1403" w:type="dxa"/>
            <w:tcBorders>
              <w:top w:val="single" w:sz="4" w:space="0" w:color="auto"/>
              <w:left w:val="single" w:sz="4" w:space="0" w:color="auto"/>
              <w:bottom w:val="single" w:sz="4" w:space="0" w:color="auto"/>
              <w:right w:val="single" w:sz="4" w:space="0" w:color="auto"/>
            </w:tcBorders>
            <w:hideMark/>
          </w:tcPr>
          <w:p w14:paraId="5F743BE7" w14:textId="77777777" w:rsidR="0014456B" w:rsidRDefault="0014456B">
            <w:pPr>
              <w:rPr>
                <w:b/>
                <w:bCs/>
              </w:rPr>
            </w:pPr>
            <w:r>
              <w:rPr>
                <w:b/>
                <w:bCs/>
              </w:rPr>
              <w:t>Likelihood</w:t>
            </w:r>
          </w:p>
        </w:tc>
        <w:tc>
          <w:tcPr>
            <w:tcW w:w="1060" w:type="dxa"/>
            <w:tcBorders>
              <w:top w:val="single" w:sz="4" w:space="0" w:color="auto"/>
              <w:left w:val="single" w:sz="4" w:space="0" w:color="auto"/>
              <w:bottom w:val="single" w:sz="4" w:space="0" w:color="auto"/>
              <w:right w:val="single" w:sz="4" w:space="0" w:color="auto"/>
            </w:tcBorders>
            <w:hideMark/>
          </w:tcPr>
          <w:p w14:paraId="092AFC6A" w14:textId="77777777" w:rsidR="0014456B" w:rsidRDefault="0014456B">
            <w:pPr>
              <w:rPr>
                <w:b/>
                <w:bCs/>
              </w:rPr>
            </w:pPr>
            <w:r>
              <w:rPr>
                <w:b/>
                <w:bCs/>
              </w:rPr>
              <w:t>Impact</w:t>
            </w:r>
          </w:p>
        </w:tc>
        <w:tc>
          <w:tcPr>
            <w:tcW w:w="4640" w:type="dxa"/>
            <w:tcBorders>
              <w:top w:val="single" w:sz="4" w:space="0" w:color="auto"/>
              <w:left w:val="single" w:sz="4" w:space="0" w:color="auto"/>
              <w:bottom w:val="single" w:sz="4" w:space="0" w:color="auto"/>
              <w:right w:val="single" w:sz="4" w:space="0" w:color="auto"/>
            </w:tcBorders>
            <w:hideMark/>
          </w:tcPr>
          <w:p w14:paraId="51222CC6" w14:textId="77777777" w:rsidR="0014456B" w:rsidRDefault="0014456B">
            <w:pPr>
              <w:rPr>
                <w:b/>
                <w:bCs/>
              </w:rPr>
            </w:pPr>
            <w:r>
              <w:rPr>
                <w:b/>
                <w:bCs/>
              </w:rPr>
              <w:t>Action</w:t>
            </w:r>
          </w:p>
        </w:tc>
      </w:tr>
      <w:tr w:rsidR="0014456B" w14:paraId="4A0C06CC" w14:textId="77777777" w:rsidTr="00C071E0">
        <w:tc>
          <w:tcPr>
            <w:tcW w:w="2962" w:type="dxa"/>
            <w:tcBorders>
              <w:top w:val="single" w:sz="4" w:space="0" w:color="auto"/>
              <w:left w:val="single" w:sz="4" w:space="0" w:color="auto"/>
              <w:bottom w:val="single" w:sz="4" w:space="0" w:color="auto"/>
              <w:right w:val="single" w:sz="4" w:space="0" w:color="auto"/>
            </w:tcBorders>
            <w:hideMark/>
          </w:tcPr>
          <w:p w14:paraId="0B57D7FE" w14:textId="77777777" w:rsidR="0014456B" w:rsidRDefault="0014456B">
            <w:r>
              <w:t>Infection of Covid-19 by airborne particles (public or members).</w:t>
            </w:r>
          </w:p>
        </w:tc>
        <w:tc>
          <w:tcPr>
            <w:tcW w:w="1403" w:type="dxa"/>
            <w:tcBorders>
              <w:top w:val="single" w:sz="4" w:space="0" w:color="auto"/>
              <w:left w:val="single" w:sz="4" w:space="0" w:color="auto"/>
              <w:bottom w:val="single" w:sz="4" w:space="0" w:color="auto"/>
              <w:right w:val="single" w:sz="4" w:space="0" w:color="auto"/>
            </w:tcBorders>
            <w:hideMark/>
          </w:tcPr>
          <w:p w14:paraId="4405E2B8" w14:textId="77777777" w:rsidR="0014456B" w:rsidRDefault="0014456B">
            <w:r>
              <w:t>Low</w:t>
            </w:r>
          </w:p>
        </w:tc>
        <w:tc>
          <w:tcPr>
            <w:tcW w:w="1060" w:type="dxa"/>
            <w:tcBorders>
              <w:top w:val="single" w:sz="4" w:space="0" w:color="auto"/>
              <w:left w:val="single" w:sz="4" w:space="0" w:color="auto"/>
              <w:bottom w:val="single" w:sz="4" w:space="0" w:color="auto"/>
              <w:right w:val="single" w:sz="4" w:space="0" w:color="auto"/>
            </w:tcBorders>
            <w:hideMark/>
          </w:tcPr>
          <w:p w14:paraId="30D79692" w14:textId="77777777" w:rsidR="0014456B" w:rsidRDefault="0014456B">
            <w:r>
              <w:t>High</w:t>
            </w:r>
          </w:p>
        </w:tc>
        <w:tc>
          <w:tcPr>
            <w:tcW w:w="4640" w:type="dxa"/>
            <w:tcBorders>
              <w:top w:val="single" w:sz="4" w:space="0" w:color="auto"/>
              <w:left w:val="single" w:sz="4" w:space="0" w:color="auto"/>
              <w:bottom w:val="single" w:sz="4" w:space="0" w:color="auto"/>
              <w:right w:val="single" w:sz="4" w:space="0" w:color="auto"/>
            </w:tcBorders>
            <w:hideMark/>
          </w:tcPr>
          <w:p w14:paraId="59B81DD4" w14:textId="64A174F8" w:rsidR="0014456B" w:rsidRDefault="00F60F07" w:rsidP="0014456B">
            <w:pPr>
              <w:pStyle w:val="ListParagraph"/>
              <w:numPr>
                <w:ilvl w:val="0"/>
                <w:numId w:val="22"/>
              </w:numPr>
              <w:ind w:left="369" w:hanging="284"/>
            </w:pPr>
            <w:r>
              <w:t xml:space="preserve">Distancing </w:t>
            </w:r>
            <w:r w:rsidR="0014456B">
              <w:t>to be maintained AT ALL TIMES in line with HMG guidelines.</w:t>
            </w:r>
          </w:p>
          <w:p w14:paraId="075D301A" w14:textId="77777777" w:rsidR="0014456B" w:rsidRDefault="0014456B" w:rsidP="0014456B">
            <w:pPr>
              <w:pStyle w:val="ListParagraph"/>
              <w:numPr>
                <w:ilvl w:val="0"/>
                <w:numId w:val="22"/>
              </w:numPr>
              <w:ind w:left="369" w:hanging="284"/>
            </w:pPr>
            <w:r>
              <w:t>Use of facemasks to be encouraged especially during launch and recovery where the public have access.</w:t>
            </w:r>
          </w:p>
          <w:p w14:paraId="1E2F9FAC" w14:textId="77777777" w:rsidR="0014456B" w:rsidRDefault="002A7690" w:rsidP="00C715DA">
            <w:pPr>
              <w:pStyle w:val="ListParagraph"/>
              <w:numPr>
                <w:ilvl w:val="0"/>
                <w:numId w:val="22"/>
              </w:numPr>
              <w:ind w:left="369" w:hanging="284"/>
            </w:pPr>
            <w:r>
              <w:t>Check the number of other members</w:t>
            </w:r>
            <w:r w:rsidR="0014456B">
              <w:t xml:space="preserve"> going out at the same time by using the email group for </w:t>
            </w:r>
            <w:r w:rsidR="00C715DA">
              <w:t>Canoeists and WhatsApp group for S</w:t>
            </w:r>
            <w:r w:rsidR="0014456B">
              <w:t>ailors.</w:t>
            </w:r>
          </w:p>
          <w:p w14:paraId="1D0B0002" w14:textId="47564543" w:rsidR="00F12CFE" w:rsidRDefault="00F12CFE" w:rsidP="00F12CFE">
            <w:pPr>
              <w:pStyle w:val="ListParagraph"/>
              <w:numPr>
                <w:ilvl w:val="0"/>
                <w:numId w:val="22"/>
              </w:numPr>
              <w:ind w:left="369" w:hanging="284"/>
            </w:pPr>
            <w:r>
              <w:t xml:space="preserve">If a club member (or family member) feels unwell or shows any symptoms, he should not visit the club, </w:t>
            </w:r>
            <w:proofErr w:type="gramStart"/>
            <w:r>
              <w:t>dinghy park</w:t>
            </w:r>
            <w:proofErr w:type="gramEnd"/>
            <w:r>
              <w:t xml:space="preserve"> or attend any club activities.</w:t>
            </w:r>
          </w:p>
        </w:tc>
      </w:tr>
      <w:tr w:rsidR="0014456B" w14:paraId="5C5FAEFA" w14:textId="77777777" w:rsidTr="00C071E0">
        <w:tc>
          <w:tcPr>
            <w:tcW w:w="2962" w:type="dxa"/>
            <w:tcBorders>
              <w:top w:val="single" w:sz="4" w:space="0" w:color="auto"/>
              <w:left w:val="single" w:sz="4" w:space="0" w:color="auto"/>
              <w:bottom w:val="single" w:sz="4" w:space="0" w:color="auto"/>
              <w:right w:val="single" w:sz="4" w:space="0" w:color="auto"/>
            </w:tcBorders>
            <w:hideMark/>
          </w:tcPr>
          <w:p w14:paraId="4A6D912E" w14:textId="77777777" w:rsidR="0014456B" w:rsidRDefault="0014456B">
            <w:r>
              <w:t>Infection of Covid-19 through contact.</w:t>
            </w:r>
          </w:p>
        </w:tc>
        <w:tc>
          <w:tcPr>
            <w:tcW w:w="1403" w:type="dxa"/>
            <w:tcBorders>
              <w:top w:val="single" w:sz="4" w:space="0" w:color="auto"/>
              <w:left w:val="single" w:sz="4" w:space="0" w:color="auto"/>
              <w:bottom w:val="single" w:sz="4" w:space="0" w:color="auto"/>
              <w:right w:val="single" w:sz="4" w:space="0" w:color="auto"/>
            </w:tcBorders>
            <w:hideMark/>
          </w:tcPr>
          <w:p w14:paraId="68678014" w14:textId="77777777" w:rsidR="0014456B" w:rsidRDefault="0014456B">
            <w:r>
              <w:t>Low</w:t>
            </w:r>
          </w:p>
        </w:tc>
        <w:tc>
          <w:tcPr>
            <w:tcW w:w="1060" w:type="dxa"/>
            <w:tcBorders>
              <w:top w:val="single" w:sz="4" w:space="0" w:color="auto"/>
              <w:left w:val="single" w:sz="4" w:space="0" w:color="auto"/>
              <w:bottom w:val="single" w:sz="4" w:space="0" w:color="auto"/>
              <w:right w:val="single" w:sz="4" w:space="0" w:color="auto"/>
            </w:tcBorders>
            <w:hideMark/>
          </w:tcPr>
          <w:p w14:paraId="65A96E75" w14:textId="77777777" w:rsidR="0014456B" w:rsidRDefault="0014456B">
            <w:r>
              <w:t>High</w:t>
            </w:r>
          </w:p>
        </w:tc>
        <w:tc>
          <w:tcPr>
            <w:tcW w:w="4640" w:type="dxa"/>
            <w:tcBorders>
              <w:top w:val="single" w:sz="4" w:space="0" w:color="auto"/>
              <w:left w:val="single" w:sz="4" w:space="0" w:color="auto"/>
              <w:bottom w:val="single" w:sz="4" w:space="0" w:color="auto"/>
              <w:right w:val="single" w:sz="4" w:space="0" w:color="auto"/>
            </w:tcBorders>
            <w:hideMark/>
          </w:tcPr>
          <w:p w14:paraId="2FFF6DA0" w14:textId="1DF740B4" w:rsidR="0014456B" w:rsidRDefault="0014456B" w:rsidP="0014456B">
            <w:pPr>
              <w:pStyle w:val="ListParagraph"/>
              <w:numPr>
                <w:ilvl w:val="0"/>
                <w:numId w:val="22"/>
              </w:numPr>
              <w:ind w:left="369" w:hanging="284"/>
            </w:pPr>
            <w:r>
              <w:t>Use gloves (PPE) for public areas that could be infected i.e. gates, external locks shared resources (</w:t>
            </w:r>
            <w:r w:rsidR="00C071E0">
              <w:t>i.</w:t>
            </w:r>
            <w:r w:rsidR="00F60F07">
              <w:t>e. club equipment</w:t>
            </w:r>
            <w:r w:rsidR="00C071E0">
              <w:t>).</w:t>
            </w:r>
          </w:p>
          <w:p w14:paraId="751D54E9" w14:textId="024213C0" w:rsidR="0014456B" w:rsidRDefault="0014456B" w:rsidP="0014456B">
            <w:pPr>
              <w:pStyle w:val="ListParagraph"/>
              <w:numPr>
                <w:ilvl w:val="0"/>
                <w:numId w:val="22"/>
              </w:numPr>
              <w:ind w:left="369" w:hanging="284"/>
            </w:pPr>
            <w:r>
              <w:t>Disinfect all areas that have been handled, before and after use – using disinfectant wipes.</w:t>
            </w:r>
            <w:r w:rsidR="00C071E0">
              <w:t xml:space="preserve"> i.e. gates, locks </w:t>
            </w:r>
            <w:proofErr w:type="spellStart"/>
            <w:r w:rsidR="00C071E0">
              <w:t>etc</w:t>
            </w:r>
            <w:proofErr w:type="spellEnd"/>
          </w:p>
          <w:p w14:paraId="014F5AEC" w14:textId="647F81CA" w:rsidR="0014456B" w:rsidRDefault="00C071E0" w:rsidP="0014456B">
            <w:pPr>
              <w:pStyle w:val="ListParagraph"/>
              <w:numPr>
                <w:ilvl w:val="0"/>
                <w:numId w:val="22"/>
              </w:numPr>
              <w:ind w:left="369" w:hanging="284"/>
            </w:pPr>
            <w:r>
              <w:t>Wash hands using your own wipes and</w:t>
            </w:r>
            <w:r w:rsidR="0014456B">
              <w:t xml:space="preserve"> </w:t>
            </w:r>
            <w:r>
              <w:t xml:space="preserve">disinfectant </w:t>
            </w:r>
            <w:r w:rsidR="0014456B">
              <w:t xml:space="preserve">gel </w:t>
            </w:r>
            <w:r>
              <w:t xml:space="preserve">that is available mounted on the rear of the dinghy compound gates (proper </w:t>
            </w:r>
            <w:r w:rsidR="0014456B">
              <w:t>handwashing facilities are not available in the dinghy park).</w:t>
            </w:r>
          </w:p>
        </w:tc>
      </w:tr>
      <w:tr w:rsidR="0014456B" w14:paraId="075B702B" w14:textId="77777777" w:rsidTr="00C071E0">
        <w:tc>
          <w:tcPr>
            <w:tcW w:w="2962" w:type="dxa"/>
            <w:tcBorders>
              <w:top w:val="single" w:sz="4" w:space="0" w:color="auto"/>
              <w:left w:val="single" w:sz="4" w:space="0" w:color="auto"/>
              <w:bottom w:val="single" w:sz="4" w:space="0" w:color="auto"/>
              <w:right w:val="single" w:sz="4" w:space="0" w:color="auto"/>
            </w:tcBorders>
            <w:hideMark/>
          </w:tcPr>
          <w:p w14:paraId="5DC8A335" w14:textId="77777777" w:rsidR="0014456B" w:rsidRDefault="0014456B">
            <w:r>
              <w:t>Infection from contact with other club members’ boats or accessories.</w:t>
            </w:r>
          </w:p>
        </w:tc>
        <w:tc>
          <w:tcPr>
            <w:tcW w:w="1403" w:type="dxa"/>
            <w:tcBorders>
              <w:top w:val="single" w:sz="4" w:space="0" w:color="auto"/>
              <w:left w:val="single" w:sz="4" w:space="0" w:color="auto"/>
              <w:bottom w:val="single" w:sz="4" w:space="0" w:color="auto"/>
              <w:right w:val="single" w:sz="4" w:space="0" w:color="auto"/>
            </w:tcBorders>
            <w:hideMark/>
          </w:tcPr>
          <w:p w14:paraId="752A0D41" w14:textId="77777777" w:rsidR="0014456B" w:rsidRDefault="0014456B">
            <w:r>
              <w:t>Low</w:t>
            </w:r>
          </w:p>
        </w:tc>
        <w:tc>
          <w:tcPr>
            <w:tcW w:w="1060" w:type="dxa"/>
            <w:tcBorders>
              <w:top w:val="single" w:sz="4" w:space="0" w:color="auto"/>
              <w:left w:val="single" w:sz="4" w:space="0" w:color="auto"/>
              <w:bottom w:val="single" w:sz="4" w:space="0" w:color="auto"/>
              <w:right w:val="single" w:sz="4" w:space="0" w:color="auto"/>
            </w:tcBorders>
            <w:hideMark/>
          </w:tcPr>
          <w:p w14:paraId="694B711E" w14:textId="77777777" w:rsidR="0014456B" w:rsidRDefault="0014456B">
            <w:r>
              <w:t>High</w:t>
            </w:r>
          </w:p>
        </w:tc>
        <w:tc>
          <w:tcPr>
            <w:tcW w:w="4640" w:type="dxa"/>
            <w:tcBorders>
              <w:top w:val="single" w:sz="4" w:space="0" w:color="auto"/>
              <w:left w:val="single" w:sz="4" w:space="0" w:color="auto"/>
              <w:bottom w:val="single" w:sz="4" w:space="0" w:color="auto"/>
              <w:right w:val="single" w:sz="4" w:space="0" w:color="auto"/>
            </w:tcBorders>
            <w:hideMark/>
          </w:tcPr>
          <w:p w14:paraId="0E3F8B81" w14:textId="0D01C460" w:rsidR="0014456B" w:rsidRDefault="0014456B" w:rsidP="0014456B">
            <w:pPr>
              <w:pStyle w:val="ListParagraph"/>
              <w:numPr>
                <w:ilvl w:val="0"/>
                <w:numId w:val="23"/>
              </w:numPr>
              <w:ind w:left="352" w:hanging="284"/>
            </w:pPr>
            <w:r>
              <w:t>Make sure that you are following HMG guidelines and only goin</w:t>
            </w:r>
            <w:r w:rsidR="00C071E0">
              <w:t>g out in family groups or with a maximum of 6 other people. Keep social distancing at all times.</w:t>
            </w:r>
          </w:p>
          <w:p w14:paraId="36D79427" w14:textId="67C974C8" w:rsidR="0014456B" w:rsidRDefault="0014456B" w:rsidP="0014456B">
            <w:pPr>
              <w:pStyle w:val="ListParagraph"/>
              <w:numPr>
                <w:ilvl w:val="0"/>
                <w:numId w:val="23"/>
              </w:numPr>
              <w:ind w:left="352" w:hanging="284"/>
              <w:rPr>
                <w:i/>
              </w:rPr>
            </w:pPr>
            <w:r>
              <w:t xml:space="preserve">Where assistance is needed for launching or retrieval, make sure that a rope of at least 2m is used. Wear gloves and disinfect </w:t>
            </w:r>
            <w:r w:rsidR="00C071E0">
              <w:t xml:space="preserve">rope and ‘common’ surfaces </w:t>
            </w:r>
            <w:r>
              <w:t>before and afterwards.</w:t>
            </w:r>
          </w:p>
        </w:tc>
      </w:tr>
      <w:tr w:rsidR="0014456B" w14:paraId="2214C9A5" w14:textId="77777777" w:rsidTr="00C071E0">
        <w:tc>
          <w:tcPr>
            <w:tcW w:w="2962" w:type="dxa"/>
            <w:tcBorders>
              <w:top w:val="single" w:sz="4" w:space="0" w:color="auto"/>
              <w:left w:val="single" w:sz="4" w:space="0" w:color="auto"/>
              <w:bottom w:val="single" w:sz="4" w:space="0" w:color="auto"/>
              <w:right w:val="single" w:sz="4" w:space="0" w:color="auto"/>
            </w:tcBorders>
            <w:hideMark/>
          </w:tcPr>
          <w:p w14:paraId="59EAC67C" w14:textId="77777777" w:rsidR="0014456B" w:rsidRDefault="0014456B">
            <w:r>
              <w:t>Increased risk of drowning or hypothermia through capsizes (due to no patrol boat cover).</w:t>
            </w:r>
          </w:p>
        </w:tc>
        <w:tc>
          <w:tcPr>
            <w:tcW w:w="1403" w:type="dxa"/>
            <w:tcBorders>
              <w:top w:val="single" w:sz="4" w:space="0" w:color="auto"/>
              <w:left w:val="single" w:sz="4" w:space="0" w:color="auto"/>
              <w:bottom w:val="single" w:sz="4" w:space="0" w:color="auto"/>
              <w:right w:val="single" w:sz="4" w:space="0" w:color="auto"/>
            </w:tcBorders>
            <w:hideMark/>
          </w:tcPr>
          <w:p w14:paraId="1ECD6AFA" w14:textId="77777777" w:rsidR="0014456B" w:rsidRDefault="0014456B">
            <w:r>
              <w:t>Low</w:t>
            </w:r>
          </w:p>
        </w:tc>
        <w:tc>
          <w:tcPr>
            <w:tcW w:w="1060" w:type="dxa"/>
            <w:tcBorders>
              <w:top w:val="single" w:sz="4" w:space="0" w:color="auto"/>
              <w:left w:val="single" w:sz="4" w:space="0" w:color="auto"/>
              <w:bottom w:val="single" w:sz="4" w:space="0" w:color="auto"/>
              <w:right w:val="single" w:sz="4" w:space="0" w:color="auto"/>
            </w:tcBorders>
            <w:hideMark/>
          </w:tcPr>
          <w:p w14:paraId="498DA9D3" w14:textId="77777777" w:rsidR="0014456B" w:rsidRDefault="0014456B">
            <w:r>
              <w:t>High</w:t>
            </w:r>
          </w:p>
        </w:tc>
        <w:tc>
          <w:tcPr>
            <w:tcW w:w="4640" w:type="dxa"/>
            <w:tcBorders>
              <w:top w:val="single" w:sz="4" w:space="0" w:color="auto"/>
              <w:left w:val="single" w:sz="4" w:space="0" w:color="auto"/>
              <w:bottom w:val="single" w:sz="4" w:space="0" w:color="auto"/>
              <w:right w:val="single" w:sz="4" w:space="0" w:color="auto"/>
            </w:tcBorders>
            <w:hideMark/>
          </w:tcPr>
          <w:p w14:paraId="5AB8D58C" w14:textId="77777777" w:rsidR="0014456B" w:rsidRDefault="0014456B" w:rsidP="0014456B">
            <w:pPr>
              <w:pStyle w:val="ListParagraph"/>
              <w:numPr>
                <w:ilvl w:val="0"/>
                <w:numId w:val="24"/>
              </w:numPr>
              <w:ind w:left="352" w:hanging="284"/>
            </w:pPr>
            <w:r>
              <w:t>Make sure that you (and crew if applicable) are sailing within your capabilities and are self-sufficient. Consider wind strength and water temperature.</w:t>
            </w:r>
          </w:p>
          <w:p w14:paraId="7FE54A26" w14:textId="77777777" w:rsidR="0014456B" w:rsidRDefault="0014456B" w:rsidP="0014456B">
            <w:pPr>
              <w:pStyle w:val="ListParagraph"/>
              <w:numPr>
                <w:ilvl w:val="0"/>
                <w:numId w:val="24"/>
              </w:numPr>
              <w:ind w:left="352" w:hanging="284"/>
            </w:pPr>
            <w:r>
              <w:t>Wear suitable clothing for the conditions and PFD’s at all times.</w:t>
            </w:r>
          </w:p>
          <w:p w14:paraId="1A5AA265" w14:textId="77777777" w:rsidR="0014456B" w:rsidRDefault="0014456B" w:rsidP="0014456B">
            <w:pPr>
              <w:pStyle w:val="ListParagraph"/>
              <w:numPr>
                <w:ilvl w:val="0"/>
                <w:numId w:val="24"/>
              </w:numPr>
              <w:ind w:left="352" w:hanging="284"/>
            </w:pPr>
            <w:r>
              <w:t>Carry a length of rope for boat retrieval.</w:t>
            </w:r>
          </w:p>
        </w:tc>
      </w:tr>
    </w:tbl>
    <w:p w14:paraId="2D516381" w14:textId="77777777" w:rsidR="009A30DE" w:rsidRPr="00375475" w:rsidRDefault="009A30DE" w:rsidP="00F12CFE"/>
    <w:sectPr w:rsidR="009A30DE" w:rsidRPr="00375475" w:rsidSect="00CC049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57052" w14:textId="77777777" w:rsidR="00D019DD" w:rsidRDefault="00D019DD" w:rsidP="00334E5D">
      <w:r>
        <w:separator/>
      </w:r>
    </w:p>
  </w:endnote>
  <w:endnote w:type="continuationSeparator" w:id="0">
    <w:p w14:paraId="3A84F54C" w14:textId="77777777" w:rsidR="00D019DD" w:rsidRDefault="00D019DD" w:rsidP="0033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A54EE" w14:textId="77777777" w:rsidR="00334E5D" w:rsidRDefault="00334E5D" w:rsidP="00227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991890" w14:textId="77777777" w:rsidR="00334E5D" w:rsidRDefault="00334E5D" w:rsidP="00334E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FAC9A" w14:textId="77777777" w:rsidR="00334E5D" w:rsidRDefault="00334E5D" w:rsidP="00227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78E">
      <w:rPr>
        <w:rStyle w:val="PageNumber"/>
        <w:noProof/>
      </w:rPr>
      <w:t>1</w:t>
    </w:r>
    <w:r>
      <w:rPr>
        <w:rStyle w:val="PageNumber"/>
      </w:rPr>
      <w:fldChar w:fldCharType="end"/>
    </w:r>
  </w:p>
  <w:p w14:paraId="05CD8942" w14:textId="4918ECA0" w:rsidR="00334E5D" w:rsidRDefault="00F12CFE" w:rsidP="00334E5D">
    <w:pPr>
      <w:pStyle w:val="Footer"/>
      <w:ind w:right="360"/>
    </w:pPr>
    <w:r>
      <w:t>3rd July</w:t>
    </w:r>
    <w:r w:rsidR="008C1064">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9EE08" w14:textId="77777777" w:rsidR="00D019DD" w:rsidRDefault="00D019DD" w:rsidP="00334E5D">
      <w:r>
        <w:separator/>
      </w:r>
    </w:p>
  </w:footnote>
  <w:footnote w:type="continuationSeparator" w:id="0">
    <w:p w14:paraId="3A1F4BB5" w14:textId="77777777" w:rsidR="00D019DD" w:rsidRDefault="00D019DD" w:rsidP="00334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9A02928"/>
    <w:lvl w:ilvl="0" w:tplc="398E505C">
      <w:numFmt w:val="none"/>
      <w:lvlText w:val=""/>
      <w:lvlJc w:val="left"/>
      <w:pPr>
        <w:tabs>
          <w:tab w:val="num" w:pos="-360"/>
        </w:tabs>
      </w:pPr>
    </w:lvl>
    <w:lvl w:ilvl="1" w:tplc="5E6CBBE0">
      <w:numFmt w:val="decimal"/>
      <w:lvlText w:val=""/>
      <w:lvlJc w:val="left"/>
    </w:lvl>
    <w:lvl w:ilvl="2" w:tplc="FEE8A03E">
      <w:numFmt w:val="decimal"/>
      <w:lvlText w:val=""/>
      <w:lvlJc w:val="left"/>
    </w:lvl>
    <w:lvl w:ilvl="3" w:tplc="DA74150A">
      <w:numFmt w:val="decimal"/>
      <w:lvlText w:val=""/>
      <w:lvlJc w:val="left"/>
    </w:lvl>
    <w:lvl w:ilvl="4" w:tplc="85C099B0">
      <w:numFmt w:val="decimal"/>
      <w:lvlText w:val=""/>
      <w:lvlJc w:val="left"/>
    </w:lvl>
    <w:lvl w:ilvl="5" w:tplc="6BD40968">
      <w:numFmt w:val="decimal"/>
      <w:lvlText w:val=""/>
      <w:lvlJc w:val="left"/>
    </w:lvl>
    <w:lvl w:ilvl="6" w:tplc="407062B8">
      <w:numFmt w:val="decimal"/>
      <w:lvlText w:val=""/>
      <w:lvlJc w:val="left"/>
    </w:lvl>
    <w:lvl w:ilvl="7" w:tplc="BCC8BD12">
      <w:numFmt w:val="decimal"/>
      <w:lvlText w:val=""/>
      <w:lvlJc w:val="left"/>
    </w:lvl>
    <w:lvl w:ilvl="8" w:tplc="E9EEE5B8">
      <w:numFmt w:val="decimal"/>
      <w:lvlText w:val=""/>
      <w:lvlJc w:val="left"/>
    </w:lvl>
  </w:abstractNum>
  <w:abstractNum w:abstractNumId="1">
    <w:nsid w:val="05827E89"/>
    <w:multiLevelType w:val="hybridMultilevel"/>
    <w:tmpl w:val="33E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D6BDF"/>
    <w:multiLevelType w:val="hybridMultilevel"/>
    <w:tmpl w:val="5290F100"/>
    <w:lvl w:ilvl="0" w:tplc="37F66A7C">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D55CBA"/>
    <w:multiLevelType w:val="hybridMultilevel"/>
    <w:tmpl w:val="278C72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5D2513F"/>
    <w:multiLevelType w:val="hybridMultilevel"/>
    <w:tmpl w:val="4E88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1D7A74"/>
    <w:multiLevelType w:val="hybridMultilevel"/>
    <w:tmpl w:val="974484C8"/>
    <w:lvl w:ilvl="0" w:tplc="37F66A7C">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375593"/>
    <w:multiLevelType w:val="hybridMultilevel"/>
    <w:tmpl w:val="6AFA6B5E"/>
    <w:lvl w:ilvl="0" w:tplc="37F66A7C">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7A4D41"/>
    <w:multiLevelType w:val="hybridMultilevel"/>
    <w:tmpl w:val="B4D832AA"/>
    <w:lvl w:ilvl="0" w:tplc="37F66A7C">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E23D60"/>
    <w:multiLevelType w:val="hybridMultilevel"/>
    <w:tmpl w:val="8D66F668"/>
    <w:lvl w:ilvl="0" w:tplc="37F66A7C">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F36A00"/>
    <w:multiLevelType w:val="hybridMultilevel"/>
    <w:tmpl w:val="81C0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C654DF"/>
    <w:multiLevelType w:val="hybridMultilevel"/>
    <w:tmpl w:val="61684744"/>
    <w:lvl w:ilvl="0" w:tplc="37F66A7C">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635049"/>
    <w:multiLevelType w:val="hybridMultilevel"/>
    <w:tmpl w:val="D132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B96B2C"/>
    <w:multiLevelType w:val="hybridMultilevel"/>
    <w:tmpl w:val="6ED2F138"/>
    <w:lvl w:ilvl="0" w:tplc="37F66A7C">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761255"/>
    <w:multiLevelType w:val="hybridMultilevel"/>
    <w:tmpl w:val="FBD49766"/>
    <w:lvl w:ilvl="0" w:tplc="37F66A7C">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8B6DEF"/>
    <w:multiLevelType w:val="hybridMultilevel"/>
    <w:tmpl w:val="3E0812D8"/>
    <w:lvl w:ilvl="0" w:tplc="37F66A7C">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603E03"/>
    <w:multiLevelType w:val="hybridMultilevel"/>
    <w:tmpl w:val="6434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695BDB"/>
    <w:multiLevelType w:val="hybridMultilevel"/>
    <w:tmpl w:val="7A9E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B6460B"/>
    <w:multiLevelType w:val="hybridMultilevel"/>
    <w:tmpl w:val="94A4DE44"/>
    <w:lvl w:ilvl="0" w:tplc="37F66A7C">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EC386F"/>
    <w:multiLevelType w:val="hybridMultilevel"/>
    <w:tmpl w:val="647EA8F0"/>
    <w:lvl w:ilvl="0" w:tplc="37F66A7C">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FF3525"/>
    <w:multiLevelType w:val="hybridMultilevel"/>
    <w:tmpl w:val="177C4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302451"/>
    <w:multiLevelType w:val="hybridMultilevel"/>
    <w:tmpl w:val="057E09B4"/>
    <w:lvl w:ilvl="0" w:tplc="37F66A7C">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0"/>
  </w:num>
  <w:num w:numId="4">
    <w:abstractNumId w:val="11"/>
  </w:num>
  <w:num w:numId="5">
    <w:abstractNumId w:val="16"/>
  </w:num>
  <w:num w:numId="6">
    <w:abstractNumId w:val="19"/>
  </w:num>
  <w:num w:numId="7">
    <w:abstractNumId w:val="7"/>
  </w:num>
  <w:num w:numId="8">
    <w:abstractNumId w:val="9"/>
  </w:num>
  <w:num w:numId="9">
    <w:abstractNumId w:val="17"/>
  </w:num>
  <w:num w:numId="10">
    <w:abstractNumId w:val="5"/>
  </w:num>
  <w:num w:numId="11">
    <w:abstractNumId w:val="20"/>
  </w:num>
  <w:num w:numId="12">
    <w:abstractNumId w:val="10"/>
  </w:num>
  <w:num w:numId="13">
    <w:abstractNumId w:val="12"/>
  </w:num>
  <w:num w:numId="14">
    <w:abstractNumId w:val="14"/>
  </w:num>
  <w:num w:numId="15">
    <w:abstractNumId w:val="18"/>
  </w:num>
  <w:num w:numId="16">
    <w:abstractNumId w:val="2"/>
  </w:num>
  <w:num w:numId="17">
    <w:abstractNumId w:val="6"/>
  </w:num>
  <w:num w:numId="18">
    <w:abstractNumId w:val="8"/>
  </w:num>
  <w:num w:numId="19">
    <w:abstractNumId w:val="13"/>
  </w:num>
  <w:num w:numId="20">
    <w:abstractNumId w:val="4"/>
  </w:num>
  <w:num w:numId="21">
    <w:abstractNumId w:val="3"/>
  </w:num>
  <w:num w:numId="22">
    <w:abstractNumId w:val="17"/>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CA"/>
    <w:rsid w:val="00013DBB"/>
    <w:rsid w:val="00027658"/>
    <w:rsid w:val="00076575"/>
    <w:rsid w:val="0014456B"/>
    <w:rsid w:val="00277A88"/>
    <w:rsid w:val="002A7690"/>
    <w:rsid w:val="002F6AC1"/>
    <w:rsid w:val="002F7325"/>
    <w:rsid w:val="00334E5D"/>
    <w:rsid w:val="00366DD8"/>
    <w:rsid w:val="00375475"/>
    <w:rsid w:val="003E0FF6"/>
    <w:rsid w:val="00554916"/>
    <w:rsid w:val="005A7D66"/>
    <w:rsid w:val="006B2A82"/>
    <w:rsid w:val="006C51CA"/>
    <w:rsid w:val="007019A1"/>
    <w:rsid w:val="00733F33"/>
    <w:rsid w:val="007E71E0"/>
    <w:rsid w:val="00880F88"/>
    <w:rsid w:val="008C1064"/>
    <w:rsid w:val="0090513B"/>
    <w:rsid w:val="00937425"/>
    <w:rsid w:val="00990528"/>
    <w:rsid w:val="009A30DE"/>
    <w:rsid w:val="00A001B8"/>
    <w:rsid w:val="00A0033C"/>
    <w:rsid w:val="00A109B9"/>
    <w:rsid w:val="00A5578E"/>
    <w:rsid w:val="00A64AF1"/>
    <w:rsid w:val="00AD30CA"/>
    <w:rsid w:val="00AF26A0"/>
    <w:rsid w:val="00B35131"/>
    <w:rsid w:val="00BC4EE5"/>
    <w:rsid w:val="00BC665B"/>
    <w:rsid w:val="00BC7894"/>
    <w:rsid w:val="00C071E0"/>
    <w:rsid w:val="00C3380E"/>
    <w:rsid w:val="00C555E2"/>
    <w:rsid w:val="00C67F83"/>
    <w:rsid w:val="00C715DA"/>
    <w:rsid w:val="00C74B8E"/>
    <w:rsid w:val="00C843CA"/>
    <w:rsid w:val="00C954A5"/>
    <w:rsid w:val="00CC0492"/>
    <w:rsid w:val="00D019DD"/>
    <w:rsid w:val="00D127FA"/>
    <w:rsid w:val="00D622A2"/>
    <w:rsid w:val="00D710B1"/>
    <w:rsid w:val="00D766F8"/>
    <w:rsid w:val="00E05274"/>
    <w:rsid w:val="00E10018"/>
    <w:rsid w:val="00EB4A3C"/>
    <w:rsid w:val="00F12CFE"/>
    <w:rsid w:val="00F26C43"/>
    <w:rsid w:val="00F60F07"/>
    <w:rsid w:val="00FC5E60"/>
    <w:rsid w:val="00FE4DE2"/>
    <w:rsid w:val="00FF0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8E1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CA"/>
    <w:pPr>
      <w:ind w:left="720"/>
      <w:contextualSpacing/>
    </w:pPr>
  </w:style>
  <w:style w:type="character" w:styleId="Hyperlink">
    <w:name w:val="Hyperlink"/>
    <w:basedOn w:val="DefaultParagraphFont"/>
    <w:uiPriority w:val="99"/>
    <w:unhideWhenUsed/>
    <w:rsid w:val="00C954A5"/>
    <w:rPr>
      <w:color w:val="0000FF" w:themeColor="hyperlink"/>
      <w:u w:val="single"/>
    </w:rPr>
  </w:style>
  <w:style w:type="paragraph" w:styleId="Footer">
    <w:name w:val="footer"/>
    <w:basedOn w:val="Normal"/>
    <w:link w:val="FooterChar"/>
    <w:uiPriority w:val="99"/>
    <w:unhideWhenUsed/>
    <w:rsid w:val="00334E5D"/>
    <w:pPr>
      <w:tabs>
        <w:tab w:val="center" w:pos="4320"/>
        <w:tab w:val="right" w:pos="8640"/>
      </w:tabs>
    </w:pPr>
  </w:style>
  <w:style w:type="character" w:customStyle="1" w:styleId="FooterChar">
    <w:name w:val="Footer Char"/>
    <w:basedOn w:val="DefaultParagraphFont"/>
    <w:link w:val="Footer"/>
    <w:uiPriority w:val="99"/>
    <w:rsid w:val="00334E5D"/>
  </w:style>
  <w:style w:type="character" w:styleId="PageNumber">
    <w:name w:val="page number"/>
    <w:basedOn w:val="DefaultParagraphFont"/>
    <w:uiPriority w:val="99"/>
    <w:semiHidden/>
    <w:unhideWhenUsed/>
    <w:rsid w:val="00334E5D"/>
  </w:style>
  <w:style w:type="table" w:styleId="TableGrid">
    <w:name w:val="Table Grid"/>
    <w:basedOn w:val="TableNormal"/>
    <w:uiPriority w:val="59"/>
    <w:rsid w:val="00A00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064"/>
    <w:pPr>
      <w:tabs>
        <w:tab w:val="center" w:pos="4513"/>
        <w:tab w:val="right" w:pos="9026"/>
      </w:tabs>
    </w:pPr>
  </w:style>
  <w:style w:type="character" w:customStyle="1" w:styleId="HeaderChar">
    <w:name w:val="Header Char"/>
    <w:basedOn w:val="DefaultParagraphFont"/>
    <w:link w:val="Header"/>
    <w:uiPriority w:val="99"/>
    <w:rsid w:val="008C1064"/>
    <w:rPr>
      <w:lang w:val="en-GB"/>
    </w:rPr>
  </w:style>
  <w:style w:type="character" w:styleId="FollowedHyperlink">
    <w:name w:val="FollowedHyperlink"/>
    <w:basedOn w:val="DefaultParagraphFont"/>
    <w:uiPriority w:val="99"/>
    <w:semiHidden/>
    <w:unhideWhenUsed/>
    <w:rsid w:val="00BC66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CA"/>
    <w:pPr>
      <w:ind w:left="720"/>
      <w:contextualSpacing/>
    </w:pPr>
  </w:style>
  <w:style w:type="character" w:styleId="Hyperlink">
    <w:name w:val="Hyperlink"/>
    <w:basedOn w:val="DefaultParagraphFont"/>
    <w:uiPriority w:val="99"/>
    <w:unhideWhenUsed/>
    <w:rsid w:val="00C954A5"/>
    <w:rPr>
      <w:color w:val="0000FF" w:themeColor="hyperlink"/>
      <w:u w:val="single"/>
    </w:rPr>
  </w:style>
  <w:style w:type="paragraph" w:styleId="Footer">
    <w:name w:val="footer"/>
    <w:basedOn w:val="Normal"/>
    <w:link w:val="FooterChar"/>
    <w:uiPriority w:val="99"/>
    <w:unhideWhenUsed/>
    <w:rsid w:val="00334E5D"/>
    <w:pPr>
      <w:tabs>
        <w:tab w:val="center" w:pos="4320"/>
        <w:tab w:val="right" w:pos="8640"/>
      </w:tabs>
    </w:pPr>
  </w:style>
  <w:style w:type="character" w:customStyle="1" w:styleId="FooterChar">
    <w:name w:val="Footer Char"/>
    <w:basedOn w:val="DefaultParagraphFont"/>
    <w:link w:val="Footer"/>
    <w:uiPriority w:val="99"/>
    <w:rsid w:val="00334E5D"/>
  </w:style>
  <w:style w:type="character" w:styleId="PageNumber">
    <w:name w:val="page number"/>
    <w:basedOn w:val="DefaultParagraphFont"/>
    <w:uiPriority w:val="99"/>
    <w:semiHidden/>
    <w:unhideWhenUsed/>
    <w:rsid w:val="00334E5D"/>
  </w:style>
  <w:style w:type="table" w:styleId="TableGrid">
    <w:name w:val="Table Grid"/>
    <w:basedOn w:val="TableNormal"/>
    <w:uiPriority w:val="59"/>
    <w:rsid w:val="00A00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064"/>
    <w:pPr>
      <w:tabs>
        <w:tab w:val="center" w:pos="4513"/>
        <w:tab w:val="right" w:pos="9026"/>
      </w:tabs>
    </w:pPr>
  </w:style>
  <w:style w:type="character" w:customStyle="1" w:styleId="HeaderChar">
    <w:name w:val="Header Char"/>
    <w:basedOn w:val="DefaultParagraphFont"/>
    <w:link w:val="Header"/>
    <w:uiPriority w:val="99"/>
    <w:rsid w:val="008C1064"/>
    <w:rPr>
      <w:lang w:val="en-GB"/>
    </w:rPr>
  </w:style>
  <w:style w:type="character" w:styleId="FollowedHyperlink">
    <w:name w:val="FollowedHyperlink"/>
    <w:basedOn w:val="DefaultParagraphFont"/>
    <w:uiPriority w:val="99"/>
    <w:semiHidden/>
    <w:unhideWhenUsed/>
    <w:rsid w:val="00BC66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4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ya.org.uk/programmes/Pages/return-to-boating.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coronavirus-covid-19-guidance-on-phased-return-of-sport-and-recreation/guidance-for-the-public-on-the-phased-return-of-outdoor-sport-and-recreation" TargetMode="External"/><Relationship Id="rId4" Type="http://schemas.microsoft.com/office/2007/relationships/stylesWithEffects" Target="stylesWithEffects.xml"/><Relationship Id="rId9" Type="http://schemas.openxmlformats.org/officeDocument/2006/relationships/hyperlink" Target="https://www.gov.uk/coronavir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CCB83-25B8-4176-B99F-70531444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British Sky Broadcasting Limited</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Collins</dc:creator>
  <cp:lastModifiedBy>Broomfield, Robin</cp:lastModifiedBy>
  <cp:revision>6</cp:revision>
  <cp:lastPrinted>2020-05-17T21:39:00Z</cp:lastPrinted>
  <dcterms:created xsi:type="dcterms:W3CDTF">2020-06-01T20:31:00Z</dcterms:created>
  <dcterms:modified xsi:type="dcterms:W3CDTF">2020-07-03T19:05:00Z</dcterms:modified>
</cp:coreProperties>
</file>